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5E4F" w:rsidRPr="00E41AC1" w:rsidRDefault="00D747D4" w:rsidP="00D95E4F">
      <w:pPr>
        <w:spacing w:after="0" w:line="240" w:lineRule="auto"/>
        <w:rPr>
          <w:rFonts w:ascii="Ecofont Vera Sans" w:eastAsia="Times New Roman" w:hAnsi="Ecofont Vera Sans" w:cs="Arial"/>
          <w:b/>
          <w:bCs/>
          <w:lang w:eastAsia="pt-BR"/>
        </w:rPr>
      </w:pPr>
      <w:r w:rsidRPr="00E41AC1">
        <w:rPr>
          <w:rFonts w:ascii="Ecofont Vera Sans" w:eastAsia="Times New Roman" w:hAnsi="Ecofont Vera Sans" w:cs="Arial"/>
          <w:b/>
          <w:bCs/>
          <w:lang w:eastAsia="pt-BR"/>
        </w:rPr>
        <w:t>AVALIAÇÃO DA FONTE</w:t>
      </w:r>
    </w:p>
    <w:p w:rsidR="00DF098A" w:rsidRPr="00E41AC1" w:rsidRDefault="00DF098A">
      <w:pPr>
        <w:rPr>
          <w:rFonts w:ascii="Ecofont Vera Sans" w:hAnsi="Ecofont Vera Sans" w:cs="Arial"/>
        </w:rPr>
      </w:pPr>
    </w:p>
    <w:tbl>
      <w:tblPr>
        <w:tblW w:w="13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3"/>
        <w:gridCol w:w="7997"/>
        <w:gridCol w:w="1134"/>
      </w:tblGrid>
      <w:tr w:rsidR="00D95E4F" w:rsidRPr="00E41AC1" w:rsidTr="00761FAD">
        <w:trPr>
          <w:trHeight w:val="315"/>
        </w:trPr>
        <w:tc>
          <w:tcPr>
            <w:tcW w:w="13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Autenticidade</w:t>
            </w:r>
          </w:p>
        </w:tc>
      </w:tr>
      <w:tr w:rsidR="00D95E4F" w:rsidRPr="00E41AC1" w:rsidTr="00761FAD">
        <w:trPr>
          <w:trHeight w:val="315"/>
        </w:trPr>
        <w:tc>
          <w:tcPr>
            <w:tcW w:w="13884" w:type="dxa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Pretende verificar se o Dado ou Conhecimento provém de fonte primária ou de intermediários</w:t>
            </w:r>
          </w:p>
        </w:tc>
      </w:tr>
      <w:tr w:rsidR="00D95E4F" w:rsidRPr="00E41AC1" w:rsidTr="007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Questão</w:t>
            </w:r>
          </w:p>
        </w:tc>
        <w:tc>
          <w:tcPr>
            <w:tcW w:w="79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Descrição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Avaliação</w:t>
            </w:r>
          </w:p>
        </w:tc>
      </w:tr>
      <w:tr w:rsidR="00D95E4F" w:rsidRPr="00E41AC1" w:rsidTr="007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O dado provém da fonte presumida ou declarada?</w:t>
            </w:r>
          </w:p>
        </w:tc>
        <w:tc>
          <w:tcPr>
            <w:tcW w:w="79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Canais de transmissão ou meios pelos quais passou o dado.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</w:p>
        </w:tc>
      </w:tr>
      <w:tr w:rsidR="00D95E4F" w:rsidRPr="00E41AC1" w:rsidTr="00761FA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Foi nessa fonte que o dado se originou?</w:t>
            </w:r>
          </w:p>
        </w:tc>
        <w:tc>
          <w:tcPr>
            <w:tcW w:w="799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Quais os processos utilizados para identificação e reconhecimento das fontes.</w:t>
            </w:r>
          </w:p>
        </w:tc>
        <w:tc>
          <w:tcPr>
            <w:tcW w:w="113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</w:p>
        </w:tc>
      </w:tr>
    </w:tbl>
    <w:p w:rsidR="00D95E4F" w:rsidRPr="00E41AC1" w:rsidRDefault="00D95E4F">
      <w:pPr>
        <w:rPr>
          <w:rFonts w:ascii="Ecofont Vera Sans" w:hAnsi="Ecofont Vera Sans" w:cs="Arial"/>
        </w:rPr>
      </w:pPr>
    </w:p>
    <w:tbl>
      <w:tblPr>
        <w:tblW w:w="13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7965"/>
        <w:gridCol w:w="1107"/>
      </w:tblGrid>
      <w:tr w:rsidR="00D95E4F" w:rsidRPr="00E41AC1" w:rsidTr="00335E6F">
        <w:trPr>
          <w:trHeight w:val="315"/>
        </w:trPr>
        <w:tc>
          <w:tcPr>
            <w:tcW w:w="13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Confiança</w:t>
            </w:r>
          </w:p>
        </w:tc>
      </w:tr>
      <w:tr w:rsidR="00D95E4F" w:rsidRPr="00E41AC1" w:rsidTr="00335E6F">
        <w:trPr>
          <w:trHeight w:val="315"/>
        </w:trPr>
        <w:tc>
          <w:tcPr>
            <w:tcW w:w="13884" w:type="dxa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Observam-se, da fonte, os seus antecedentes, o comportamento social, colaboração anterior procedente e motivação. Pode-se considerar, ainda, o grau de instrução, valores, convicções e sua maturidade</w:t>
            </w:r>
          </w:p>
        </w:tc>
      </w:tr>
      <w:tr w:rsidR="00D95E4F" w:rsidRPr="00E41AC1" w:rsidTr="00E41AC1">
        <w:trPr>
          <w:trHeight w:val="315"/>
        </w:trPr>
        <w:tc>
          <w:tcPr>
            <w:tcW w:w="48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Questão</w:t>
            </w:r>
          </w:p>
        </w:tc>
        <w:tc>
          <w:tcPr>
            <w:tcW w:w="79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Descrição</w:t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Avaliação</w:t>
            </w:r>
          </w:p>
        </w:tc>
      </w:tr>
      <w:tr w:rsidR="00D95E4F" w:rsidRPr="00E41AC1" w:rsidTr="00E41AC1">
        <w:trPr>
          <w:trHeight w:val="315"/>
        </w:trPr>
        <w:tc>
          <w:tcPr>
            <w:tcW w:w="48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Existe indício de envolvimento da fonte no episódio descrito? (Se aplicável)</w:t>
            </w:r>
          </w:p>
        </w:tc>
        <w:tc>
          <w:tcPr>
            <w:tcW w:w="79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 xml:space="preserve">Antecedentes (criminal, político, lealdade, honestidade, </w:t>
            </w:r>
            <w:proofErr w:type="spellStart"/>
            <w:r w:rsidRPr="00E41AC1">
              <w:rPr>
                <w:rFonts w:ascii="Ecofont Vera Sans" w:eastAsia="Times New Roman" w:hAnsi="Ecofont Vera Sans" w:cs="Arial"/>
                <w:lang w:eastAsia="pt-BR"/>
              </w:rPr>
              <w:t>etc</w:t>
            </w:r>
            <w:proofErr w:type="spellEnd"/>
            <w:r w:rsidRPr="00E41AC1">
              <w:rPr>
                <w:rFonts w:ascii="Ecofont Vera Sans" w:eastAsia="Times New Roman" w:hAnsi="Ecofont Vera Sans" w:cs="Arial"/>
                <w:lang w:eastAsia="pt-BR"/>
              </w:rPr>
              <w:t>).</w:t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</w:p>
        </w:tc>
      </w:tr>
      <w:tr w:rsidR="00D95E4F" w:rsidRPr="00E41AC1" w:rsidTr="00E41AC1">
        <w:trPr>
          <w:trHeight w:val="315"/>
        </w:trPr>
        <w:tc>
          <w:tcPr>
            <w:tcW w:w="48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Existe indício de vício ou interesse da fonte ao fornecer o dado? (Se aplicável)</w:t>
            </w:r>
          </w:p>
        </w:tc>
        <w:tc>
          <w:tcPr>
            <w:tcW w:w="796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 xml:space="preserve">Motivação (financeira, ciúme, patriotismo, interesse pessoal, vingança, troca de favor, </w:t>
            </w:r>
            <w:proofErr w:type="spellStart"/>
            <w:r w:rsidRPr="00E41AC1">
              <w:rPr>
                <w:rFonts w:ascii="Ecofont Vera Sans" w:eastAsia="Times New Roman" w:hAnsi="Ecofont Vera Sans" w:cs="Arial"/>
                <w:lang w:eastAsia="pt-BR"/>
              </w:rPr>
              <w:t>etc</w:t>
            </w:r>
            <w:proofErr w:type="spellEnd"/>
            <w:r w:rsidRPr="00E41AC1">
              <w:rPr>
                <w:rFonts w:ascii="Ecofont Vera Sans" w:eastAsia="Times New Roman" w:hAnsi="Ecofont Vera Sans" w:cs="Arial"/>
                <w:lang w:eastAsia="pt-BR"/>
              </w:rPr>
              <w:t>).</w:t>
            </w:r>
          </w:p>
        </w:tc>
        <w:tc>
          <w:tcPr>
            <w:tcW w:w="110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</w:p>
        </w:tc>
      </w:tr>
    </w:tbl>
    <w:p w:rsidR="00D95E4F" w:rsidRPr="00E41AC1" w:rsidRDefault="00D95E4F">
      <w:pPr>
        <w:rPr>
          <w:rFonts w:ascii="Ecofont Vera Sans" w:hAnsi="Ecofont Vera Sans" w:cs="Arial"/>
        </w:rPr>
      </w:pPr>
    </w:p>
    <w:tbl>
      <w:tblPr>
        <w:tblW w:w="13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2"/>
        <w:gridCol w:w="7941"/>
        <w:gridCol w:w="1131"/>
      </w:tblGrid>
      <w:tr w:rsidR="00D95E4F" w:rsidRPr="00E41AC1" w:rsidTr="00335E6F">
        <w:trPr>
          <w:trHeight w:val="315"/>
        </w:trPr>
        <w:tc>
          <w:tcPr>
            <w:tcW w:w="138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Competência</w:t>
            </w:r>
          </w:p>
        </w:tc>
      </w:tr>
      <w:tr w:rsidR="00D95E4F" w:rsidRPr="00E41AC1" w:rsidTr="00335E6F">
        <w:trPr>
          <w:trHeight w:val="315"/>
        </w:trPr>
        <w:tc>
          <w:tcPr>
            <w:tcW w:w="13884" w:type="dxa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É verificado se a fonte é habilitada (técnica, intelectual e fisicamente) e se detinha localização adequada para obter aquele dado específico</w:t>
            </w:r>
          </w:p>
        </w:tc>
      </w:tr>
      <w:tr w:rsidR="00D95E4F" w:rsidRPr="00E41AC1" w:rsidTr="00E41AC1">
        <w:trPr>
          <w:trHeight w:val="315"/>
        </w:trPr>
        <w:tc>
          <w:tcPr>
            <w:tcW w:w="48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Questão</w:t>
            </w:r>
          </w:p>
        </w:tc>
        <w:tc>
          <w:tcPr>
            <w:tcW w:w="79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Descrição</w:t>
            </w:r>
          </w:p>
        </w:tc>
        <w:tc>
          <w:tcPr>
            <w:tcW w:w="11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lang w:eastAsia="pt-BR"/>
              </w:rPr>
              <w:t>Avaliação</w:t>
            </w:r>
          </w:p>
        </w:tc>
      </w:tr>
      <w:tr w:rsidR="00D95E4F" w:rsidRPr="00E41AC1" w:rsidTr="00E41AC1">
        <w:trPr>
          <w:trHeight w:val="315"/>
        </w:trPr>
        <w:tc>
          <w:tcPr>
            <w:tcW w:w="48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lastRenderedPageBreak/>
              <w:t>A fonte está habilitada a perceber e transmitir o dado?</w:t>
            </w:r>
          </w:p>
        </w:tc>
        <w:tc>
          <w:tcPr>
            <w:tcW w:w="79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Os atributos da fonte para transmitir, perceber, memorizar e descrever o fato ou situação (experiência relativa ao assunto).</w:t>
            </w:r>
          </w:p>
        </w:tc>
        <w:tc>
          <w:tcPr>
            <w:tcW w:w="11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</w:p>
        </w:tc>
      </w:tr>
      <w:tr w:rsidR="00D95E4F" w:rsidRPr="00E41AC1" w:rsidTr="00E41AC1">
        <w:trPr>
          <w:trHeight w:val="315"/>
        </w:trPr>
        <w:tc>
          <w:tcPr>
            <w:tcW w:w="4812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A localização da fonte permite perceber o fato ou a situação que descreve? (Se aplicável)</w:t>
            </w:r>
          </w:p>
        </w:tc>
        <w:tc>
          <w:tcPr>
            <w:tcW w:w="794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 xml:space="preserve">Localização da fonte, condições do horário e local da observação. </w:t>
            </w:r>
          </w:p>
        </w:tc>
        <w:tc>
          <w:tcPr>
            <w:tcW w:w="113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</w:p>
        </w:tc>
      </w:tr>
    </w:tbl>
    <w:p w:rsidR="00D95E4F" w:rsidRPr="00E41AC1" w:rsidRDefault="00D95E4F">
      <w:pPr>
        <w:rPr>
          <w:rFonts w:ascii="Ecofont Vera Sans" w:hAnsi="Ecofont Vera Sans" w:cs="Arial"/>
        </w:rPr>
      </w:pPr>
    </w:p>
    <w:tbl>
      <w:tblPr>
        <w:tblW w:w="13890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3752"/>
        <w:gridCol w:w="9509"/>
      </w:tblGrid>
      <w:tr w:rsidR="00E41AC1" w:rsidRPr="00E41AC1" w:rsidTr="00E41AC1">
        <w:trPr>
          <w:trHeight w:val="315"/>
        </w:trPr>
        <w:tc>
          <w:tcPr>
            <w:tcW w:w="13890" w:type="dxa"/>
            <w:gridSpan w:val="3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Quadro 2: Grau de idoneidade da fonte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Letra</w:t>
            </w:r>
          </w:p>
        </w:tc>
        <w:tc>
          <w:tcPr>
            <w:tcW w:w="3752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Grau de idoneidade</w:t>
            </w:r>
          </w:p>
        </w:tc>
        <w:tc>
          <w:tcPr>
            <w:tcW w:w="950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Significado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A</w:t>
            </w:r>
          </w:p>
        </w:tc>
        <w:tc>
          <w:tcPr>
            <w:tcW w:w="3752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Inteiramente idônea</w:t>
            </w:r>
            <w:r w:rsidRPr="00E41AC1">
              <w:rPr>
                <w:rFonts w:ascii="Ecofont Vera Sans" w:eastAsia="Times New Roman" w:hAnsi="Ecofont Vera Sans" w:cs="Arial"/>
                <w:lang w:eastAsia="pt-BR"/>
              </w:rPr>
              <w:br/>
              <w:t>(Apta, Capaz)</w:t>
            </w:r>
          </w:p>
        </w:tc>
        <w:tc>
          <w:tcPr>
            <w:tcW w:w="950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É aquela que, ao longo do tempo em que vem sendo utilizada, atendeu sempre, de maneira positiva, aos aspectos de julgamento.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B</w:t>
            </w:r>
          </w:p>
        </w:tc>
        <w:tc>
          <w:tcPr>
            <w:tcW w:w="3752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Normalmente idônea</w:t>
            </w:r>
          </w:p>
        </w:tc>
        <w:tc>
          <w:tcPr>
            <w:tcW w:w="950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Em algumas oportunidades, deixou de atender a um ou mais dos aspectos de julgamento.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C</w:t>
            </w:r>
          </w:p>
        </w:tc>
        <w:tc>
          <w:tcPr>
            <w:tcW w:w="3752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Regularmente idônea</w:t>
            </w:r>
          </w:p>
        </w:tc>
        <w:tc>
          <w:tcPr>
            <w:tcW w:w="950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Coloca-se em uma situação intermediária, entre o número de ocasiões em que conduziu positivamente, ou não, em relação aos aspectos de julgamento.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D</w:t>
            </w:r>
          </w:p>
        </w:tc>
        <w:tc>
          <w:tcPr>
            <w:tcW w:w="3752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Normalmente inidônea</w:t>
            </w:r>
          </w:p>
        </w:tc>
        <w:tc>
          <w:tcPr>
            <w:tcW w:w="950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Na maioria das oportunidades deixou de atender aos aspectos de julgamento.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E</w:t>
            </w:r>
          </w:p>
        </w:tc>
        <w:tc>
          <w:tcPr>
            <w:tcW w:w="3752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Inidônea</w:t>
            </w:r>
            <w:r w:rsidRPr="00E41AC1">
              <w:rPr>
                <w:rFonts w:ascii="Ecofont Vera Sans" w:eastAsia="Times New Roman" w:hAnsi="Ecofont Vera Sans" w:cs="Arial"/>
                <w:lang w:eastAsia="pt-BR"/>
              </w:rPr>
              <w:br/>
              <w:t>(Não apto, não capaz)</w:t>
            </w:r>
          </w:p>
        </w:tc>
        <w:tc>
          <w:tcPr>
            <w:tcW w:w="950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Deixou de atender sempre aos aspectos de julgamento.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F</w:t>
            </w:r>
          </w:p>
        </w:tc>
        <w:tc>
          <w:tcPr>
            <w:tcW w:w="3752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A idoneidade não pôde ser avaliada</w:t>
            </w:r>
          </w:p>
        </w:tc>
        <w:tc>
          <w:tcPr>
            <w:tcW w:w="9509" w:type="dxa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A fonte era desconhecida até o momento.</w:t>
            </w:r>
          </w:p>
        </w:tc>
      </w:tr>
    </w:tbl>
    <w:p w:rsidR="00D95E4F" w:rsidRPr="00E41AC1" w:rsidRDefault="00D95E4F">
      <w:pPr>
        <w:rPr>
          <w:rFonts w:ascii="Ecofont Vera Sans" w:hAnsi="Ecofont Vera Sans" w:cs="Arial"/>
        </w:rPr>
      </w:pPr>
    </w:p>
    <w:p w:rsidR="00D95E4F" w:rsidRPr="00E41AC1" w:rsidRDefault="00D95E4F">
      <w:pPr>
        <w:rPr>
          <w:rFonts w:ascii="Ecofont Vera Sans" w:hAnsi="Ecofont Vera Sans" w:cs="Arial"/>
        </w:rPr>
      </w:pPr>
      <w:r w:rsidRPr="00E41AC1">
        <w:rPr>
          <w:rFonts w:ascii="Ecofont Vera Sans" w:hAnsi="Ecofont Vera Sans" w:cs="Arial"/>
        </w:rPr>
        <w:br w:type="page"/>
      </w:r>
    </w:p>
    <w:p w:rsidR="00D95E4F" w:rsidRPr="00E41AC1" w:rsidRDefault="00D747D4" w:rsidP="00D95E4F">
      <w:pPr>
        <w:spacing w:after="0" w:line="240" w:lineRule="auto"/>
        <w:rPr>
          <w:rFonts w:ascii="Ecofont Vera Sans" w:eastAsia="Times New Roman" w:hAnsi="Ecofont Vera Sans" w:cs="Arial"/>
          <w:b/>
          <w:bCs/>
          <w:lang w:eastAsia="pt-BR"/>
        </w:rPr>
      </w:pPr>
      <w:r w:rsidRPr="00E41AC1">
        <w:rPr>
          <w:rFonts w:ascii="Ecofont Vera Sans" w:eastAsia="Times New Roman" w:hAnsi="Ecofont Vera Sans" w:cs="Arial"/>
          <w:b/>
          <w:bCs/>
          <w:lang w:eastAsia="pt-BR"/>
        </w:rPr>
        <w:lastRenderedPageBreak/>
        <w:t>AVALIAÇÃO DO CONTEÚDO</w:t>
      </w:r>
    </w:p>
    <w:p w:rsidR="00D95E4F" w:rsidRPr="00E41AC1" w:rsidRDefault="00D95E4F">
      <w:pPr>
        <w:rPr>
          <w:rFonts w:ascii="Ecofont Vera Sans" w:hAnsi="Ecofont Vera Sans" w:cs="Arial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8"/>
        <w:gridCol w:w="9631"/>
        <w:gridCol w:w="1069"/>
      </w:tblGrid>
      <w:tr w:rsidR="00D95E4F" w:rsidRPr="00E41AC1" w:rsidTr="00D95E4F">
        <w:trPr>
          <w:trHeight w:val="31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Semelhança</w:t>
            </w:r>
          </w:p>
        </w:tc>
      </w:tr>
      <w:tr w:rsidR="00D95E4F" w:rsidRPr="00E41AC1" w:rsidTr="00D95E4F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Pretende verificar se há outro dado, oriundo de fonte diversa, que venha reforçar, por semelhança, os elementos do dado em observação</w:t>
            </w:r>
          </w:p>
        </w:tc>
      </w:tr>
      <w:tr w:rsidR="00D95E4F" w:rsidRPr="00E41AC1" w:rsidTr="00D95E4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Questão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Avaliação</w:t>
            </w:r>
          </w:p>
        </w:tc>
      </w:tr>
      <w:tr w:rsidR="00D95E4F" w:rsidRPr="00E41AC1" w:rsidTr="00D95E4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Os meios transmissores ou meios pelos quais passou o dado são conhecidos e confiáveis?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Compreender a trajetória e os intermediários pelos quais os dados foram coletados, processados e armazenados até o ponto de análise para identificar possíveis pontos de fraqueza ou vulnerabilidade onde os dados poderiam ter sido comprometidos, perdidos ou distorcidos, avaliando a integridade, autenticidade e, potencialmente, a qualidade dos dados.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</w:p>
        </w:tc>
      </w:tr>
      <w:tr w:rsidR="00D95E4F" w:rsidRPr="00E41AC1" w:rsidTr="00D95E4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 xml:space="preserve">Há outro dado cujo conteúdo esteja </w:t>
            </w: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 xml:space="preserve">diferente </w:t>
            </w:r>
            <w:r w:rsidRPr="00E41AC1">
              <w:rPr>
                <w:rFonts w:ascii="Ecofont Vera Sans" w:eastAsia="Times New Roman" w:hAnsi="Ecofont Vera Sans" w:cs="Arial"/>
                <w:lang w:eastAsia="pt-BR"/>
              </w:rPr>
              <w:t>do dado em julgamento?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Busca-se identificar e analisar a existência de dados discrepantes ou contraditórios em relação ao dado que está sendo avaliado. Esse processo envolve comparar o dado em questão com outros dados similares ou relacionados para verificar sua consistência e precisão.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</w:p>
        </w:tc>
      </w:tr>
    </w:tbl>
    <w:p w:rsidR="00D95E4F" w:rsidRPr="00E41AC1" w:rsidRDefault="00D95E4F">
      <w:pPr>
        <w:rPr>
          <w:rFonts w:ascii="Ecofont Vera Sans" w:hAnsi="Ecofont Vera Sans" w:cs="Arial"/>
        </w:rPr>
      </w:pPr>
    </w:p>
    <w:tbl>
      <w:tblPr>
        <w:tblW w:w="139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0"/>
        <w:gridCol w:w="9449"/>
        <w:gridCol w:w="1069"/>
      </w:tblGrid>
      <w:tr w:rsidR="00D95E4F" w:rsidRPr="00E41AC1" w:rsidTr="00D747D4">
        <w:trPr>
          <w:trHeight w:val="31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Coerência</w:t>
            </w:r>
          </w:p>
        </w:tc>
      </w:tr>
      <w:tr w:rsidR="00D95E4F" w:rsidRPr="00E41AC1" w:rsidTr="00D747D4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Pretende verificar se o dado apresenta contradições em seu conteúdo, no encadeamento lógico (cronologia) e na harmonia interna (sequência lógica)</w:t>
            </w:r>
          </w:p>
        </w:tc>
      </w:tr>
      <w:tr w:rsidR="00D95E4F" w:rsidRPr="00E41AC1" w:rsidTr="00D747D4">
        <w:trPr>
          <w:trHeight w:val="315"/>
        </w:trPr>
        <w:tc>
          <w:tcPr>
            <w:tcW w:w="339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Questão</w:t>
            </w:r>
          </w:p>
        </w:tc>
        <w:tc>
          <w:tcPr>
            <w:tcW w:w="9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Avaliação</w:t>
            </w:r>
          </w:p>
        </w:tc>
      </w:tr>
      <w:tr w:rsidR="00D95E4F" w:rsidRPr="00E41AC1" w:rsidTr="00D747D4">
        <w:trPr>
          <w:trHeight w:val="315"/>
        </w:trPr>
        <w:tc>
          <w:tcPr>
            <w:tcW w:w="339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Há harmonia interna do dado?</w:t>
            </w:r>
          </w:p>
        </w:tc>
        <w:tc>
          <w:tcPr>
            <w:tcW w:w="9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Essa avaliação busca verificar se os dados coletados ou armazenados estão alinhados e se relacionam de maneira lógica e coerente, sem contradições ou discrepâncias internas.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</w:p>
        </w:tc>
      </w:tr>
      <w:tr w:rsidR="00D95E4F" w:rsidRPr="00E41AC1" w:rsidTr="00D747D4">
        <w:trPr>
          <w:trHeight w:val="315"/>
        </w:trPr>
        <w:tc>
          <w:tcPr>
            <w:tcW w:w="3394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Há encadeamento lógico?</w:t>
            </w:r>
          </w:p>
        </w:tc>
        <w:tc>
          <w:tcPr>
            <w:tcW w:w="947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Refere-se à maneira como os dados se relacionam e se conectam na mesma fonte, seguindo uma sequência ou raciocínio que faz sentido dentro do contexto, de forma a generalizar que os dados são não apenas precisos individualmente, mas também que, quando combinados ou analisados em conjunto, produzem informações que são válidas, compreensíveis e aplicáveis.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</w:p>
        </w:tc>
      </w:tr>
    </w:tbl>
    <w:p w:rsidR="00E41AC1" w:rsidRPr="00E41AC1" w:rsidRDefault="00E41AC1">
      <w:pPr>
        <w:rPr>
          <w:rFonts w:ascii="Ecofont Vera Sans" w:hAnsi="Ecofont Vera Sans" w:cs="Arial"/>
        </w:rPr>
      </w:pPr>
    </w:p>
    <w:tbl>
      <w:tblPr>
        <w:tblW w:w="139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0"/>
        <w:gridCol w:w="9409"/>
        <w:gridCol w:w="1069"/>
      </w:tblGrid>
      <w:tr w:rsidR="00D95E4F" w:rsidRPr="00E41AC1" w:rsidTr="004C3F02">
        <w:trPr>
          <w:trHeight w:val="315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Compatibilidade</w:t>
            </w:r>
          </w:p>
        </w:tc>
      </w:tr>
      <w:tr w:rsidR="00D95E4F" w:rsidRPr="00E41AC1" w:rsidTr="004C3F02">
        <w:trPr>
          <w:trHeight w:val="315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Verifica-se o grau de harmonia com que o dado se relaciona com outros dados já conhecidos (se é factível)</w:t>
            </w:r>
          </w:p>
        </w:tc>
      </w:tr>
      <w:tr w:rsidR="00D95E4F" w:rsidRPr="00E41AC1" w:rsidTr="004C3F0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Questão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Avaliação</w:t>
            </w:r>
          </w:p>
        </w:tc>
      </w:tr>
      <w:tr w:rsidR="00D95E4F" w:rsidRPr="00E41AC1" w:rsidTr="004C3F0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Há relacionamento do dado com o que se sabe sobre o fato ou situação que é objeto do mesmo?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Verifica-se se os dados em análise estão alinhados e são consistentes com o conhecimento prévio e as informações existentes sobre o assunto ou fenômeno em questão. Nesse caso, o auditor analisa para além da coerência interna dos dados, ou seja, avalia também se esses dados integrados de maneira significativa ao conjunto mais amplo fornecem conhecimentos seguros sobre o assunto.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D95E4F" w:rsidRPr="00E41AC1" w:rsidRDefault="00D95E4F" w:rsidP="00D95E4F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</w:p>
        </w:tc>
      </w:tr>
    </w:tbl>
    <w:p w:rsidR="00D95E4F" w:rsidRPr="00E41AC1" w:rsidRDefault="00D95E4F">
      <w:pPr>
        <w:rPr>
          <w:rFonts w:ascii="Ecofont Vera Sans" w:hAnsi="Ecofont Vera Sans" w:cs="Arial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1"/>
        <w:gridCol w:w="2135"/>
        <w:gridCol w:w="10942"/>
      </w:tblGrid>
      <w:tr w:rsidR="00E41AC1" w:rsidRPr="00E41AC1" w:rsidTr="00E41AC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Número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Grau de veracidade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b/>
                <w:bCs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b/>
                <w:bCs/>
                <w:lang w:eastAsia="pt-BR"/>
              </w:rPr>
              <w:t>Significado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Confirmado por outras fontes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O conteúdo do dado difundido por outras fontes apresenta coerência e compatibilidade.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Provavelmente verdadeiro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O conteúdo do dado não foi confirmado por outras fontes, entretanto apresentou coerência e compatibilidade.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Possivelmente verdadeiro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É aquele conteúdo do dado que, apesar de não ser confirmado, é coerente e possui compatibilidade parcial.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Duvidoso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Considera-se o conteúdo do dado que, embora coerente, não pôde ser confirmado e é pouco compatível com o que já se conhece sobre o fato ou situação considerados.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Improvável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É o conteúdo do dado que não apresentou compatibilidade e não pôde ser confirmado. É coerente.</w:t>
            </w:r>
          </w:p>
        </w:tc>
      </w:tr>
      <w:tr w:rsidR="00E41AC1" w:rsidRPr="00E41AC1" w:rsidTr="00E41A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jc w:val="center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Veracidade não pôde ser avaliada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41AC1" w:rsidRPr="00E41AC1" w:rsidRDefault="00E41AC1" w:rsidP="00E41AC1">
            <w:pPr>
              <w:spacing w:after="0" w:line="240" w:lineRule="auto"/>
              <w:rPr>
                <w:rFonts w:ascii="Ecofont Vera Sans" w:eastAsia="Times New Roman" w:hAnsi="Ecofont Vera Sans" w:cs="Arial"/>
                <w:lang w:eastAsia="pt-BR"/>
              </w:rPr>
            </w:pPr>
            <w:r w:rsidRPr="00E41AC1">
              <w:rPr>
                <w:rFonts w:ascii="Ecofont Vera Sans" w:eastAsia="Times New Roman" w:hAnsi="Ecofont Vera Sans" w:cs="Arial"/>
                <w:lang w:eastAsia="pt-BR"/>
              </w:rPr>
              <w:t>Esse conteúdo do dado não permite ao avaliador analisar nenhum dos parâmetros de avaliação/julgamento (falta de quadro de referência). Nesse caso, os dados que tratam de assuntos rotineiros, não devem ser difundidos até que seja possível atribuir-lhes outro grau de veracidade.</w:t>
            </w:r>
          </w:p>
        </w:tc>
      </w:tr>
    </w:tbl>
    <w:p w:rsidR="00D95E4F" w:rsidRPr="00E41AC1" w:rsidRDefault="00D95E4F">
      <w:pPr>
        <w:rPr>
          <w:rFonts w:ascii="Ecofont Vera Sans" w:hAnsi="Ecofont Vera Sans" w:cs="Arial"/>
        </w:rPr>
      </w:pPr>
      <w:r w:rsidRPr="00E41AC1">
        <w:rPr>
          <w:rFonts w:ascii="Ecofont Vera Sans" w:hAnsi="Ecofont Vera Sans" w:cs="Arial"/>
        </w:rPr>
        <w:br w:type="page"/>
      </w:r>
    </w:p>
    <w:p w:rsidR="00D95E4F" w:rsidRPr="00E41AC1" w:rsidRDefault="00D95E4F">
      <w:pPr>
        <w:rPr>
          <w:rFonts w:ascii="Ecofont Vera Sans" w:hAnsi="Ecofont Vera Sans" w:cs="Arial"/>
          <w:b/>
          <w:bCs/>
        </w:rPr>
      </w:pPr>
      <w:r w:rsidRPr="00E41AC1">
        <w:rPr>
          <w:rFonts w:ascii="Ecofont Vera Sans" w:hAnsi="Ecofont Vera Sans" w:cs="Arial"/>
          <w:b/>
          <w:bCs/>
        </w:rPr>
        <w:lastRenderedPageBreak/>
        <w:t>Nota Final Fonte e Conteúdo</w:t>
      </w:r>
      <w:r w:rsidR="009466D2">
        <w:rPr>
          <w:rStyle w:val="Refdenotaderodap"/>
          <w:rFonts w:ascii="Ecofont Vera Sans" w:hAnsi="Ecofont Vera Sans" w:cs="Arial"/>
          <w:b/>
          <w:bCs/>
        </w:rPr>
        <w:footnoteReference w:id="1"/>
      </w:r>
      <w:r w:rsidRPr="00E41AC1">
        <w:rPr>
          <w:rFonts w:ascii="Ecofont Vera Sans" w:hAnsi="Ecofont Vera Sans" w:cs="Arial"/>
          <w:b/>
          <w:bCs/>
        </w:rPr>
        <w:t>: _______</w:t>
      </w:r>
      <w:r w:rsidR="00E41AC1">
        <w:rPr>
          <w:rFonts w:ascii="Ecofont Vera Sans" w:hAnsi="Ecofont Vera Sans" w:cs="Arial"/>
          <w:b/>
          <w:bCs/>
        </w:rPr>
        <w:t>__</w:t>
      </w:r>
      <w:bookmarkStart w:id="0" w:name="_GoBack"/>
      <w:bookmarkEnd w:id="0"/>
    </w:p>
    <w:sectPr w:rsidR="00D95E4F" w:rsidRPr="00E41AC1" w:rsidSect="00D95E4F">
      <w:head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4BA5" w:rsidRDefault="00984BA5" w:rsidP="00984BA5">
      <w:pPr>
        <w:spacing w:after="0" w:line="240" w:lineRule="auto"/>
      </w:pPr>
      <w:r>
        <w:separator/>
      </w:r>
    </w:p>
  </w:endnote>
  <w:endnote w:type="continuationSeparator" w:id="0">
    <w:p w:rsidR="00984BA5" w:rsidRDefault="00984BA5" w:rsidP="00984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cofont Vera 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4BA5" w:rsidRDefault="00984BA5" w:rsidP="00984BA5">
      <w:pPr>
        <w:spacing w:after="0" w:line="240" w:lineRule="auto"/>
      </w:pPr>
      <w:r>
        <w:separator/>
      </w:r>
    </w:p>
  </w:footnote>
  <w:footnote w:type="continuationSeparator" w:id="0">
    <w:p w:rsidR="00984BA5" w:rsidRDefault="00984BA5" w:rsidP="00984BA5">
      <w:pPr>
        <w:spacing w:after="0" w:line="240" w:lineRule="auto"/>
      </w:pPr>
      <w:r>
        <w:continuationSeparator/>
      </w:r>
    </w:p>
  </w:footnote>
  <w:footnote w:id="1">
    <w:p w:rsidR="009466D2" w:rsidRPr="009466D2" w:rsidRDefault="009466D2">
      <w:pPr>
        <w:pStyle w:val="Textodenotaderodap"/>
        <w:rPr>
          <w:rFonts w:ascii="Ecofont Vera Sans" w:hAnsi="Ecofont Vera Sans"/>
        </w:rPr>
      </w:pPr>
      <w:r w:rsidRPr="009466D2">
        <w:rPr>
          <w:rStyle w:val="Refdenotaderodap"/>
          <w:rFonts w:ascii="Ecofont Vera Sans" w:hAnsi="Ecofont Vera Sans"/>
        </w:rPr>
        <w:footnoteRef/>
      </w:r>
      <w:r w:rsidRPr="009466D2">
        <w:rPr>
          <w:rFonts w:ascii="Ecofont Vera Sans" w:hAnsi="Ecofont Vera Sans"/>
        </w:rPr>
        <w:t xml:space="preserve"> A combinação das notas atribuídas à fonte e ao conteúdo formam um código alfanumérico (</w:t>
      </w:r>
      <w:proofErr w:type="spellStart"/>
      <w:r w:rsidRPr="009466D2">
        <w:rPr>
          <w:rFonts w:ascii="Ecofont Vera Sans" w:hAnsi="Ecofont Vera Sans"/>
        </w:rPr>
        <w:t>Ex</w:t>
      </w:r>
      <w:proofErr w:type="spellEnd"/>
      <w:r w:rsidRPr="009466D2">
        <w:rPr>
          <w:rFonts w:ascii="Ecofont Vera Sans" w:hAnsi="Ecofont Vera Sans"/>
        </w:rPr>
        <w:t xml:space="preserve">: A1, A2, B5, F6 </w:t>
      </w:r>
      <w:proofErr w:type="spellStart"/>
      <w:r w:rsidRPr="009466D2">
        <w:rPr>
          <w:rFonts w:ascii="Ecofont Vera Sans" w:hAnsi="Ecofont Vera Sans"/>
        </w:rPr>
        <w:t>etc</w:t>
      </w:r>
      <w:proofErr w:type="spellEnd"/>
      <w:r w:rsidRPr="009466D2">
        <w:rPr>
          <w:rFonts w:ascii="Ecofont Vera Sans" w:hAnsi="Ecofont Vera Sans"/>
        </w:rPr>
        <w:t>), que reflete o resultado da aplicação da Técnica de Avaliação de Dados (TAD)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4BA5" w:rsidRPr="00761FAD" w:rsidRDefault="00984BA5" w:rsidP="00984BA5">
    <w:pPr>
      <w:spacing w:after="120"/>
      <w:jc w:val="center"/>
      <w:rPr>
        <w:rFonts w:ascii="Ecofont Vera Sans" w:hAnsi="Ecofont Vera Sans" w:cs="Arial"/>
        <w:b/>
      </w:rPr>
    </w:pPr>
    <w:r w:rsidRPr="00761FAD">
      <w:rPr>
        <w:rFonts w:ascii="Ecofont Vera Sans" w:hAnsi="Ecofont Vera Sans" w:cs="Arial"/>
        <w:b/>
        <w:noProof/>
      </w:rPr>
      <w:drawing>
        <wp:inline distT="0" distB="0" distL="0" distR="0" wp14:anchorId="07ED7D4F" wp14:editId="3CECEAEF">
          <wp:extent cx="3590925" cy="685800"/>
          <wp:effectExtent l="0" t="0" r="0" b="0"/>
          <wp:docPr id="1" name="Imagem 1" descr="LogoDocument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Documento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4BA5" w:rsidRPr="00761FAD" w:rsidRDefault="00984BA5" w:rsidP="00984BA5">
    <w:pPr>
      <w:pStyle w:val="Cabealho"/>
      <w:tabs>
        <w:tab w:val="left" w:pos="3717"/>
      </w:tabs>
      <w:jc w:val="center"/>
      <w:rPr>
        <w:rFonts w:ascii="Ecofont Vera Sans" w:hAnsi="Ecofont Vera Sans" w:cs="Arial"/>
      </w:rPr>
    </w:pPr>
    <w:r w:rsidRPr="00761FAD">
      <w:rPr>
        <w:rFonts w:ascii="Ecofont Vera Sans" w:hAnsi="Ecofont Vera Sans" w:cs="Arial"/>
        <w:b/>
        <w:caps/>
      </w:rPr>
      <w:t>Secretaria de Controle Externo</w:t>
    </w:r>
  </w:p>
  <w:p w:rsidR="00984BA5" w:rsidRPr="00761FAD" w:rsidRDefault="00984BA5" w:rsidP="00984BA5">
    <w:pPr>
      <w:pStyle w:val="Cabealho"/>
      <w:tabs>
        <w:tab w:val="left" w:pos="3717"/>
      </w:tabs>
      <w:jc w:val="center"/>
      <w:rPr>
        <w:rFonts w:ascii="Ecofont Vera Sans" w:hAnsi="Ecofont Vera Sans" w:cs="Arial"/>
        <w:b/>
        <w:caps/>
      </w:rPr>
    </w:pPr>
    <w:r w:rsidRPr="00761FAD">
      <w:rPr>
        <w:rFonts w:ascii="Ecofont Vera Sans" w:hAnsi="Ecofont Vera Sans" w:cs="Arial"/>
        <w:b/>
        <w:caps/>
      </w:rPr>
      <w:t>SERVIÇO DE INFORMAÇÕES ESTRATÉGICAS</w:t>
    </w:r>
  </w:p>
  <w:p w:rsidR="00984BA5" w:rsidRPr="00761FAD" w:rsidRDefault="00984BA5" w:rsidP="00984BA5">
    <w:pPr>
      <w:pStyle w:val="Cabealho"/>
      <w:tabs>
        <w:tab w:val="left" w:pos="3717"/>
      </w:tabs>
      <w:jc w:val="center"/>
      <w:rPr>
        <w:rFonts w:ascii="Ecofont Vera Sans" w:hAnsi="Ecofont Vera Sans" w:cs="Arial"/>
      </w:rPr>
    </w:pPr>
    <w:r w:rsidRPr="00761FAD">
      <w:rPr>
        <w:rFonts w:ascii="Ecofont Vera Sans" w:hAnsi="Ecofont Vera Sans" w:cs="Arial"/>
      </w:rPr>
      <w:t xml:space="preserve">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BA5"/>
    <w:rsid w:val="00335E6F"/>
    <w:rsid w:val="003572B8"/>
    <w:rsid w:val="003941F7"/>
    <w:rsid w:val="004C3F02"/>
    <w:rsid w:val="00560E08"/>
    <w:rsid w:val="0061500A"/>
    <w:rsid w:val="00732A7F"/>
    <w:rsid w:val="00761FAD"/>
    <w:rsid w:val="007C58E1"/>
    <w:rsid w:val="008C728D"/>
    <w:rsid w:val="009466D2"/>
    <w:rsid w:val="00984BA5"/>
    <w:rsid w:val="00AA0EE2"/>
    <w:rsid w:val="00AA2973"/>
    <w:rsid w:val="00D32D02"/>
    <w:rsid w:val="00D747D4"/>
    <w:rsid w:val="00D95E4F"/>
    <w:rsid w:val="00DF098A"/>
    <w:rsid w:val="00E41AC1"/>
    <w:rsid w:val="00FF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A5DAE8-D956-41FF-927D-8B827D83E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84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984BA5"/>
  </w:style>
  <w:style w:type="paragraph" w:styleId="Rodap">
    <w:name w:val="footer"/>
    <w:basedOn w:val="Normal"/>
    <w:link w:val="RodapChar"/>
    <w:uiPriority w:val="99"/>
    <w:unhideWhenUsed/>
    <w:rsid w:val="00984BA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84BA5"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466D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466D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466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E1E66-4E88-4D30-9162-671E00AC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890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 de Controle Externo</dc:creator>
  <cp:keywords/>
  <dc:description/>
  <cp:lastModifiedBy>Secretaria de Controle Externo</cp:lastModifiedBy>
  <cp:revision>24</cp:revision>
  <dcterms:created xsi:type="dcterms:W3CDTF">2024-03-05T15:55:00Z</dcterms:created>
  <dcterms:modified xsi:type="dcterms:W3CDTF">2024-03-06T11:23:00Z</dcterms:modified>
</cp:coreProperties>
</file>